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5E116E" w:rsidRPr="005E116E" w:rsidRDefault="005E116E" w:rsidP="005E116E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5E116E">
        <w:rPr>
          <w:rFonts w:ascii="Arial Narrow" w:eastAsia="Times New Roman" w:hAnsi="Arial Narrow" w:cs="Arial"/>
          <w:b/>
          <w:lang w:eastAsia="es-ES"/>
        </w:rPr>
        <w:t>Artículo 17.-</w:t>
      </w:r>
      <w:r w:rsidRPr="005E116E">
        <w:rPr>
          <w:rFonts w:ascii="Arial Narrow" w:eastAsia="Times New Roman" w:hAnsi="Arial Narrow" w:cs="Arial"/>
          <w:lang w:eastAsia="es-ES"/>
        </w:rPr>
        <w:t xml:space="preserve"> Los Órganos Ejecutores que realicen obras públicas y servicios relacionados con las mismas, </w:t>
      </w:r>
      <w:bookmarkStart w:id="0" w:name="_GoBack"/>
      <w:r w:rsidRPr="005E116E">
        <w:rPr>
          <w:rFonts w:ascii="Arial Narrow" w:eastAsia="Times New Roman" w:hAnsi="Arial Narrow" w:cs="Arial"/>
          <w:lang w:eastAsia="es-ES"/>
        </w:rPr>
        <w:t xml:space="preserve">sea por contrato o por administración directa, así como los contratistas con quienes aquellas contraten, </w:t>
      </w:r>
      <w:bookmarkEnd w:id="0"/>
      <w:r w:rsidRPr="005E116E">
        <w:rPr>
          <w:rFonts w:ascii="Arial Narrow" w:eastAsia="Times New Roman" w:hAnsi="Arial Narrow" w:cs="Arial"/>
          <w:lang w:eastAsia="es-ES"/>
        </w:rPr>
        <w:t xml:space="preserve">observarán las disposiciones que en materia de asentamientos humanos, desarrollo urbano, ambientales y construcción rijan en el ámbito federal, estatal y municipal. </w:t>
      </w:r>
    </w:p>
    <w:p w:rsidR="005E116E" w:rsidRPr="005E116E" w:rsidRDefault="005E116E" w:rsidP="005E116E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5E116E" w:rsidRPr="00C52F28" w:rsidRDefault="005E116E" w:rsidP="005E116E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C52F28">
        <w:rPr>
          <w:rFonts w:ascii="Arial Narrow" w:eastAsia="Times New Roman" w:hAnsi="Arial Narrow" w:cs="Arial"/>
          <w:i/>
          <w:lang w:eastAsia="es-ES"/>
        </w:rPr>
        <w:t xml:space="preserve">Los Órganos Ejecutores, cuando sea el caso, previamente a la realización de los trabajos, deberán tramitar y obtener de las autoridades competentes los dictámenes, </w:t>
      </w:r>
      <w:r w:rsidRPr="00C52F28">
        <w:rPr>
          <w:rFonts w:ascii="Arial Narrow" w:eastAsia="Times New Roman" w:hAnsi="Arial Narrow" w:cs="Arial"/>
          <w:b/>
          <w:i/>
          <w:u w:val="single"/>
          <w:lang w:eastAsia="es-ES"/>
        </w:rPr>
        <w:t>permisos, licencias, derechos de bancos de materiales, así como la propiedad o los derechos de propiedad incluyendo derechos de vía y expropiación de inmuebles sobre los cuales se ejecutarán las obras públicas.</w:t>
      </w:r>
      <w:r w:rsidRPr="00C52F28">
        <w:rPr>
          <w:rFonts w:ascii="Arial Narrow" w:eastAsia="Times New Roman" w:hAnsi="Arial Narrow" w:cs="Arial"/>
          <w:i/>
          <w:lang w:eastAsia="es-ES"/>
        </w:rPr>
        <w:t xml:space="preserve"> En las bases de licitación se precisarán, en su caso, aquellos trámites que corresponderá realizar al contratista</w:t>
      </w:r>
      <w:r w:rsidRPr="00C52F28">
        <w:rPr>
          <w:rFonts w:ascii="Arial Narrow" w:eastAsia="Times New Roman" w:hAnsi="Arial Narrow" w:cs="Arial"/>
          <w:lang w:eastAsia="es-ES"/>
        </w:rPr>
        <w:t xml:space="preserve">. </w:t>
      </w:r>
    </w:p>
    <w:p w:rsidR="00EE7463" w:rsidRPr="007E120A" w:rsidRDefault="00EE7463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sectPr w:rsidR="00EE7463" w:rsidRPr="007E12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2959E3"/>
    <w:rsid w:val="002F47FF"/>
    <w:rsid w:val="003379E0"/>
    <w:rsid w:val="003963F3"/>
    <w:rsid w:val="003C591D"/>
    <w:rsid w:val="005E116E"/>
    <w:rsid w:val="007968A7"/>
    <w:rsid w:val="007E120A"/>
    <w:rsid w:val="008E5AA6"/>
    <w:rsid w:val="00B62970"/>
    <w:rsid w:val="00C52F28"/>
    <w:rsid w:val="00CA5F9D"/>
    <w:rsid w:val="00EE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2013-04-09T15:17:00Z</dcterms:created>
  <dcterms:modified xsi:type="dcterms:W3CDTF">2013-04-15T13:43:00Z</dcterms:modified>
</cp:coreProperties>
</file>